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43" w:rsidRPr="00B422C2" w:rsidRDefault="00B422C2" w:rsidP="00B422C2">
      <w:pPr>
        <w:spacing w:after="120"/>
        <w:jc w:val="center"/>
        <w:rPr>
          <w:rFonts w:ascii="Arial" w:eastAsia="Times New Roman" w:hAnsi="Arial" w:cs="Arial"/>
          <w:b/>
          <w:caps/>
          <w:sz w:val="36"/>
          <w:szCs w:val="36"/>
          <w:lang/>
        </w:rPr>
      </w:pP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П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Р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А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В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И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Л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Н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И</w:t>
      </w:r>
      <w:r>
        <w:rPr>
          <w:rFonts w:ascii="Arial" w:eastAsia="Times New Roman" w:hAnsi="Arial" w:cs="Arial"/>
          <w:b/>
          <w:caps/>
          <w:sz w:val="36"/>
          <w:szCs w:val="36"/>
          <w:lang w:val="sr-Cyrl-RS"/>
        </w:rPr>
        <w:t xml:space="preserve"> </w:t>
      </w:r>
      <w:r w:rsidRPr="00B422C2">
        <w:rPr>
          <w:rFonts w:ascii="Arial" w:eastAsia="Times New Roman" w:hAnsi="Arial" w:cs="Arial"/>
          <w:b/>
          <w:caps/>
          <w:sz w:val="36"/>
          <w:szCs w:val="36"/>
          <w:lang/>
        </w:rPr>
        <w:t>К</w:t>
      </w:r>
    </w:p>
    <w:p w:rsidR="009C6043" w:rsidRPr="00B422C2" w:rsidRDefault="00B422C2" w:rsidP="00B422C2">
      <w:pPr>
        <w:spacing w:after="480"/>
        <w:ind w:left="720" w:right="720"/>
        <w:jc w:val="center"/>
        <w:rPr>
          <w:rFonts w:ascii="Arial" w:eastAsia="Times New Roman" w:hAnsi="Arial" w:cs="Arial"/>
          <w:b/>
          <w:caps/>
          <w:sz w:val="24"/>
          <w:szCs w:val="24"/>
          <w:lang/>
        </w:rPr>
      </w:pPr>
      <w:r w:rsidRPr="00B422C2">
        <w:rPr>
          <w:rFonts w:ascii="Arial" w:eastAsia="Times New Roman" w:hAnsi="Arial" w:cs="Arial"/>
          <w:b/>
          <w:caps/>
          <w:sz w:val="24"/>
          <w:szCs w:val="24"/>
          <w:lang/>
        </w:rPr>
        <w:t>о накнади за оверу потписа бирача који подржи изборну листу кандидата за н</w:t>
      </w:r>
      <w:r w:rsidRPr="00B422C2">
        <w:rPr>
          <w:rFonts w:ascii="Arial" w:eastAsia="Times New Roman" w:hAnsi="Arial" w:cs="Arial"/>
          <w:b/>
          <w:caps/>
          <w:sz w:val="24"/>
          <w:szCs w:val="24"/>
          <w:lang/>
        </w:rPr>
        <w:t>ародне посланике, предлог кандидата за председника Републике, односно изборну листу кандидата за одборнике јединице локалне самоуправе</w:t>
      </w:r>
      <w:r>
        <w:rPr>
          <w:rStyle w:val="FootnoteReference"/>
          <w:rFonts w:ascii="Arial" w:eastAsia="Times New Roman" w:hAnsi="Arial" w:cs="Arial"/>
          <w:b/>
          <w:caps/>
          <w:sz w:val="24"/>
          <w:szCs w:val="24"/>
          <w:lang/>
        </w:rPr>
        <w:footnoteReference w:id="1"/>
      </w:r>
    </w:p>
    <w:p w:rsidR="009C6043" w:rsidRPr="00B422C2" w:rsidRDefault="00B422C2" w:rsidP="00B422C2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lang w:val="ru-RU"/>
        </w:rPr>
      </w:pPr>
      <w:r w:rsidRPr="00B422C2">
        <w:rPr>
          <w:rFonts w:ascii="Arial" w:eastAsia="Times New Roman" w:hAnsi="Arial" w:cs="Arial"/>
          <w:b/>
          <w:lang w:val="ru-RU"/>
        </w:rPr>
        <w:t>Члан 1.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Овим правилником прописује се износ и начин плаћања накнаде за оверу потписа бирача који подржи изборну листу кан</w:t>
      </w:r>
      <w:r w:rsidRPr="00B422C2">
        <w:rPr>
          <w:rFonts w:ascii="Arial" w:hAnsi="Arial" w:cs="Arial"/>
          <w:sz w:val="22"/>
          <w:szCs w:val="22"/>
          <w:lang w:val="ru-RU"/>
        </w:rPr>
        <w:t>дидата за народне посланике, предлог кандидата за председника Републике, односно изборну листу кандидата за одборнике јединице локалне самоуправе.</w:t>
      </w:r>
    </w:p>
    <w:p w:rsidR="009C6043" w:rsidRPr="00B422C2" w:rsidRDefault="00B422C2" w:rsidP="00B422C2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lang w:val="ru-RU"/>
        </w:rPr>
      </w:pPr>
      <w:r w:rsidRPr="00B422C2">
        <w:rPr>
          <w:rFonts w:ascii="Arial" w:eastAsia="Times New Roman" w:hAnsi="Arial" w:cs="Arial"/>
          <w:b/>
          <w:lang w:val="ru-RU"/>
        </w:rPr>
        <w:t>Члан 2.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За оверу потписа бирача који подржи изборну листу кандидата за народне посланике, предлог кандидата з</w:t>
      </w:r>
      <w:r w:rsidRPr="00B422C2">
        <w:rPr>
          <w:rFonts w:ascii="Arial" w:hAnsi="Arial" w:cs="Arial"/>
          <w:sz w:val="22"/>
          <w:szCs w:val="22"/>
          <w:lang w:val="ru-RU"/>
        </w:rPr>
        <w:t>а председника Републике, односно изборну листу кандидата за одборнике јединице локалне самоуправе пред основним судом или општинском, односно градском управом плаћа се накнада у износу од 30 динара.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За оверу потписа бирача који подржи изборну листу кандида</w:t>
      </w:r>
      <w:r w:rsidRPr="00B422C2">
        <w:rPr>
          <w:rFonts w:ascii="Arial" w:hAnsi="Arial" w:cs="Arial"/>
          <w:sz w:val="22"/>
          <w:szCs w:val="22"/>
          <w:lang w:val="ru-RU"/>
        </w:rPr>
        <w:t>та за народне посланике, предлог кандидата за председника Републике, односно изборну листу кандидата за одборнике јединице локалне самоуправе пред јавним бележником плаћа се накнада у износу од 30 динара, која обухвата и порез на додату вредност.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Јавном бе</w:t>
      </w:r>
      <w:r w:rsidRPr="00B422C2">
        <w:rPr>
          <w:rFonts w:ascii="Arial" w:hAnsi="Arial" w:cs="Arial"/>
          <w:sz w:val="22"/>
          <w:szCs w:val="22"/>
          <w:lang w:val="ru-RU"/>
        </w:rPr>
        <w:t>лежнику не припадају друге награде ни накнаде које су предвиђене Јавнобележничком тарифом.</w:t>
      </w:r>
    </w:p>
    <w:p w:rsidR="009C6043" w:rsidRPr="00B422C2" w:rsidRDefault="00B422C2" w:rsidP="00B422C2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lang w:val="ru-RU"/>
        </w:rPr>
      </w:pPr>
      <w:r w:rsidRPr="00B422C2">
        <w:rPr>
          <w:rFonts w:ascii="Arial" w:eastAsia="Times New Roman" w:hAnsi="Arial" w:cs="Arial"/>
          <w:b/>
          <w:lang w:val="ru-RU"/>
        </w:rPr>
        <w:t>Члан 3.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Накнаду за оверу потписа бирача плаћа подносилац изборне листе, односно предлога кандидата за председника Републике, које је бирач подржао.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Ако коалиција пол</w:t>
      </w:r>
      <w:r w:rsidRPr="00B422C2">
        <w:rPr>
          <w:rFonts w:ascii="Arial" w:hAnsi="Arial" w:cs="Arial"/>
          <w:sz w:val="22"/>
          <w:szCs w:val="22"/>
          <w:lang w:val="ru-RU"/>
        </w:rPr>
        <w:t>итичких странака подноси изборну л</w:t>
      </w:r>
      <w:bookmarkStart w:id="0" w:name="_GoBack"/>
      <w:bookmarkEnd w:id="0"/>
      <w:r w:rsidRPr="00B422C2">
        <w:rPr>
          <w:rFonts w:ascii="Arial" w:hAnsi="Arial" w:cs="Arial"/>
          <w:sz w:val="22"/>
          <w:szCs w:val="22"/>
          <w:lang w:val="ru-RU"/>
        </w:rPr>
        <w:t>исту, односно предлог кандидата за председника Републике, чланице коалиције солидарно су обавезне за плаћање накнаде. Исто важи и ако изборну листу, односно предлог кандидата за председника Републике подноси група грађана.</w:t>
      </w:r>
    </w:p>
    <w:p w:rsidR="009C6043" w:rsidRPr="00B422C2" w:rsidRDefault="00B422C2" w:rsidP="00B422C2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lang w:val="ru-RU"/>
        </w:rPr>
      </w:pPr>
      <w:r w:rsidRPr="00B422C2">
        <w:rPr>
          <w:rFonts w:ascii="Arial" w:eastAsia="Times New Roman" w:hAnsi="Arial" w:cs="Arial"/>
          <w:b/>
          <w:lang w:val="ru-RU"/>
        </w:rPr>
        <w:lastRenderedPageBreak/>
        <w:t>Члан 4.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Ако оверу потписа бирача врши основни суд, накнада за оверу потписа плаћа се на рачун прописан за уплату судске таксе и приход је буџета Републике Србије.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Ако оверу потписа бирача врши општинска, односно градска управа, накнада за оверу потписа пл</w:t>
      </w:r>
      <w:r w:rsidRPr="00B422C2">
        <w:rPr>
          <w:rFonts w:ascii="Arial" w:hAnsi="Arial" w:cs="Arial"/>
          <w:sz w:val="22"/>
          <w:szCs w:val="22"/>
          <w:lang w:val="ru-RU"/>
        </w:rPr>
        <w:t>аћа се на рачун прописан за уплату административне таксе и приход је буџета Републике Србије.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Ако оверу потписа бирача врши јавни бележник, накнада за оверу потписа плаћа се на рачун јавног бележника.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Потпис бирача не може се оверити пре него што накнада б</w:t>
      </w:r>
      <w:r w:rsidRPr="00B422C2">
        <w:rPr>
          <w:rFonts w:ascii="Arial" w:hAnsi="Arial" w:cs="Arial"/>
          <w:sz w:val="22"/>
          <w:szCs w:val="22"/>
          <w:lang w:val="ru-RU"/>
        </w:rPr>
        <w:t>уде плаћена.</w:t>
      </w:r>
    </w:p>
    <w:p w:rsidR="009C6043" w:rsidRPr="00B422C2" w:rsidRDefault="00B422C2" w:rsidP="00B422C2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lang w:val="ru-RU"/>
        </w:rPr>
      </w:pPr>
      <w:r w:rsidRPr="00B422C2">
        <w:rPr>
          <w:rFonts w:ascii="Arial" w:eastAsia="Times New Roman" w:hAnsi="Arial" w:cs="Arial"/>
          <w:b/>
          <w:lang w:val="ru-RU"/>
        </w:rPr>
        <w:t>Члан 5.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 xml:space="preserve">Даном ступања на снагу овог правилника престају да важе Правилник о накнади за оверу потписа бирача који подржи изборну листу за избор народних посланика („Службени гласник РС”, бр. 12/16 и 70/20), Правилник о накнади за оверу потписа </w:t>
      </w:r>
      <w:r w:rsidRPr="00B422C2">
        <w:rPr>
          <w:rFonts w:ascii="Arial" w:hAnsi="Arial" w:cs="Arial"/>
          <w:sz w:val="22"/>
          <w:szCs w:val="22"/>
          <w:lang w:val="ru-RU"/>
        </w:rPr>
        <w:t>бирача који подржавају предлог кандидата за председника Републике („Службени гласник РС”, број 11/17) и Правилник о накнади за оверу потписа бирача који подржи изборну листу за избор одборника („Службени гласник РС”, бр. 12/16 и 70/20).</w:t>
      </w:r>
    </w:p>
    <w:p w:rsidR="009C6043" w:rsidRPr="00B422C2" w:rsidRDefault="00B422C2" w:rsidP="00B422C2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lang w:val="ru-RU"/>
        </w:rPr>
      </w:pPr>
      <w:r w:rsidRPr="00B422C2">
        <w:rPr>
          <w:rFonts w:ascii="Arial" w:eastAsia="Times New Roman" w:hAnsi="Arial" w:cs="Arial"/>
          <w:b/>
          <w:lang w:val="ru-RU"/>
        </w:rPr>
        <w:t>Члан 6.</w:t>
      </w:r>
    </w:p>
    <w:p w:rsidR="009C6043" w:rsidRPr="00B422C2" w:rsidRDefault="00B422C2" w:rsidP="00B422C2">
      <w:pPr>
        <w:pStyle w:val="auto-style2"/>
        <w:spacing w:before="0"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B422C2">
        <w:rPr>
          <w:rFonts w:ascii="Arial" w:hAnsi="Arial" w:cs="Arial"/>
          <w:sz w:val="22"/>
          <w:szCs w:val="22"/>
          <w:lang w:val="ru-RU"/>
        </w:rPr>
        <w:t>Овај правил</w:t>
      </w:r>
      <w:r w:rsidRPr="00B422C2">
        <w:rPr>
          <w:rFonts w:ascii="Arial" w:hAnsi="Arial" w:cs="Arial"/>
          <w:sz w:val="22"/>
          <w:szCs w:val="22"/>
          <w:lang w:val="ru-RU"/>
        </w:rPr>
        <w:t>ник ступа на снагу наредног дана од дана објављивања у „Службеном гласнику Републике Србије”.</w:t>
      </w:r>
    </w:p>
    <w:sectPr w:rsidR="009C6043" w:rsidRPr="00B422C2" w:rsidSect="00B422C2">
      <w:headerReference w:type="default" r:id="rId7"/>
      <w:pgSz w:w="11907" w:h="16839" w:code="9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C2" w:rsidRDefault="00B422C2" w:rsidP="00B422C2">
      <w:pPr>
        <w:spacing w:after="0" w:line="240" w:lineRule="auto"/>
      </w:pPr>
      <w:r>
        <w:separator/>
      </w:r>
    </w:p>
  </w:endnote>
  <w:endnote w:type="continuationSeparator" w:id="0">
    <w:p w:rsidR="00B422C2" w:rsidRDefault="00B422C2" w:rsidP="00B4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C2" w:rsidRDefault="00B422C2" w:rsidP="00B422C2">
      <w:pPr>
        <w:spacing w:after="0" w:line="240" w:lineRule="auto"/>
      </w:pPr>
      <w:r>
        <w:separator/>
      </w:r>
    </w:p>
  </w:footnote>
  <w:footnote w:type="continuationSeparator" w:id="0">
    <w:p w:rsidR="00B422C2" w:rsidRDefault="00B422C2" w:rsidP="00B422C2">
      <w:pPr>
        <w:spacing w:after="0" w:line="240" w:lineRule="auto"/>
      </w:pPr>
      <w:r>
        <w:continuationSeparator/>
      </w:r>
    </w:p>
  </w:footnote>
  <w:footnote w:id="1">
    <w:p w:rsidR="00B422C2" w:rsidRPr="00B422C2" w:rsidRDefault="00B422C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D147D">
        <w:rPr>
          <w:rFonts w:ascii="Arial" w:hAnsi="Arial" w:cs="Arial"/>
          <w:color w:val="000000"/>
          <w:lang/>
        </w:rPr>
        <w:t>„</w:t>
      </w:r>
      <w:r w:rsidRPr="0057346A">
        <w:rPr>
          <w:rFonts w:ascii="Arial" w:hAnsi="Arial" w:cs="Arial"/>
          <w:color w:val="000000"/>
          <w:lang w:val="ru-RU"/>
        </w:rPr>
        <w:t>Сл</w:t>
      </w:r>
      <w:r w:rsidRPr="005D147D">
        <w:rPr>
          <w:rFonts w:ascii="Arial" w:hAnsi="Arial" w:cs="Arial"/>
          <w:color w:val="000000"/>
          <w:lang/>
        </w:rPr>
        <w:t xml:space="preserve">ужбени </w:t>
      </w:r>
      <w:r w:rsidRPr="0057346A">
        <w:rPr>
          <w:rFonts w:ascii="Arial" w:hAnsi="Arial" w:cs="Arial"/>
          <w:color w:val="000000"/>
          <w:lang w:val="ru-RU"/>
        </w:rPr>
        <w:t>гласник РС</w:t>
      </w:r>
      <w:r w:rsidRPr="005D147D">
        <w:rPr>
          <w:rFonts w:ascii="Arial" w:hAnsi="Arial" w:cs="Arial"/>
          <w:color w:val="000000"/>
          <w:lang/>
        </w:rPr>
        <w:t xml:space="preserve">“, </w:t>
      </w:r>
      <w:r w:rsidRPr="0057346A">
        <w:rPr>
          <w:rFonts w:ascii="Arial" w:hAnsi="Arial" w:cs="Arial"/>
          <w:color w:val="000000"/>
          <w:lang w:val="ru-RU"/>
        </w:rPr>
        <w:t>бр</w:t>
      </w:r>
      <w:r>
        <w:rPr>
          <w:rFonts w:ascii="Arial" w:hAnsi="Arial" w:cs="Arial"/>
          <w:color w:val="000000"/>
          <w:lang w:val="ru-RU"/>
        </w:rPr>
        <w:t>ој 16/22.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14889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B422C2" w:rsidRPr="00B422C2" w:rsidRDefault="00B422C2" w:rsidP="00B422C2">
        <w:pPr>
          <w:pStyle w:val="Header"/>
          <w:jc w:val="center"/>
          <w:rPr>
            <w:rFonts w:ascii="Arial" w:hAnsi="Arial" w:cs="Arial"/>
          </w:rPr>
        </w:pPr>
        <w:r w:rsidRPr="00B422C2">
          <w:rPr>
            <w:rFonts w:ascii="Arial" w:hAnsi="Arial" w:cs="Arial"/>
          </w:rPr>
          <w:fldChar w:fldCharType="begin"/>
        </w:r>
        <w:r w:rsidRPr="00B422C2">
          <w:rPr>
            <w:rFonts w:ascii="Arial" w:hAnsi="Arial" w:cs="Arial"/>
          </w:rPr>
          <w:instrText xml:space="preserve"> PAGE   \* MERGEFORMAT </w:instrText>
        </w:r>
        <w:r w:rsidRPr="00B422C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B422C2">
          <w:rPr>
            <w:rFonts w:ascii="Arial" w:hAnsi="Arial" w:cs="Arial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43"/>
    <w:rsid w:val="009C6043"/>
    <w:rsid w:val="00B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9FB6"/>
  <w15:docId w15:val="{E0E9E891-D8AF-4298-8FE9-83BD886C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B4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C2"/>
    <w:rPr>
      <w:rFonts w:ascii="Verdana" w:hAnsi="Verdana" w:cs="Verdana"/>
    </w:rPr>
  </w:style>
  <w:style w:type="paragraph" w:customStyle="1" w:styleId="auto-style2">
    <w:name w:val="auto-style2"/>
    <w:basedOn w:val="Normal"/>
    <w:rsid w:val="00B422C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22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2C2"/>
    <w:rPr>
      <w:rFonts w:ascii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2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61AC-A71F-4CC1-8B55-C70324D8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2</cp:revision>
  <dcterms:created xsi:type="dcterms:W3CDTF">2022-02-10T10:49:00Z</dcterms:created>
  <dcterms:modified xsi:type="dcterms:W3CDTF">2022-02-10T10:49:00Z</dcterms:modified>
</cp:coreProperties>
</file>